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0D504">
      <w:pPr>
        <w:spacing w:line="640" w:lineRule="exact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/>
        </w:rPr>
        <w:t>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4</w:t>
      </w:r>
    </w:p>
    <w:p w14:paraId="1593D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2025年吉林省民政论文评选参选</w:t>
      </w:r>
      <w:bookmarkEnd w:id="0"/>
    </w:p>
    <w:p w14:paraId="4222A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  <w:t>基本情况表</w:t>
      </w:r>
    </w:p>
    <w:p w14:paraId="701C7B59">
      <w:pPr>
        <w:pStyle w:val="2"/>
        <w:rPr>
          <w:rFonts w:hint="eastAsia"/>
          <w:color w:val="auto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59"/>
        <w:gridCol w:w="2359"/>
        <w:gridCol w:w="2280"/>
        <w:gridCol w:w="2246"/>
      </w:tblGrid>
      <w:tr w14:paraId="627EA6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8844" w:type="dxa"/>
            <w:gridSpan w:val="4"/>
            <w:tcBorders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7D25D8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相 关 信 息</w:t>
            </w:r>
          </w:p>
        </w:tc>
      </w:tr>
      <w:tr w14:paraId="447416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2A7C6E9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课题名称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FC096DE">
            <w:pPr>
              <w:ind w:firstLine="0" w:firstLineChars="0"/>
              <w:jc w:val="left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  <w:lang w:val="en-US" w:eastAsia="zh-CN"/>
              </w:rPr>
            </w:pPr>
          </w:p>
        </w:tc>
      </w:tr>
      <w:tr w14:paraId="344A0C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CF79F6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业务类别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F3F7610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686686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D7732E4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445C64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AFB12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38FDBA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参与单位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79F9DCB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43C1DB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6B82D0C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负 责 人 信 息</w:t>
            </w:r>
          </w:p>
        </w:tc>
      </w:tr>
      <w:tr w14:paraId="0A8CC6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5299034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DA5E05C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07D2AD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F6A604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3AD1541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4D587C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0D6A7EFC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  <w:r>
              <w:rPr>
                <w:rStyle w:val="5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2220D34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470288A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0C1D46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0B42F4E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16DAF3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C5D1DD2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联 系 人 信 息</w:t>
            </w:r>
          </w:p>
        </w:tc>
      </w:tr>
      <w:tr w14:paraId="2E4278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48C4C33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5CEF3FF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2619E7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76FF803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4D27325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182A6A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9C6B2D6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</w:t>
            </w:r>
            <w:r>
              <w:rPr>
                <w:rStyle w:val="5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/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职称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5AEEAED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641406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14C251F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A478156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620DFC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A20D18E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邮 寄 信 息</w:t>
            </w:r>
          </w:p>
        </w:tc>
      </w:tr>
      <w:tr w14:paraId="4105343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6E92A95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各市（州）、长白山管委会、梅河口市、各县（市、区）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3CA6C0F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2E80CC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2CECEC6C">
            <w:pPr>
              <w:keepNext w:val="0"/>
              <w:keepLines w:val="0"/>
              <w:widowControl/>
              <w:suppressLineNumbers w:val="0"/>
              <w:spacing w:line="320" w:lineRule="exact"/>
              <w:ind w:firstLine="0" w:firstLineChars="0"/>
              <w:jc w:val="both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邮寄地址</w:t>
            </w:r>
          </w:p>
        </w:tc>
        <w:tc>
          <w:tcPr>
            <w:tcW w:w="68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40BF721">
            <w:pPr>
              <w:ind w:firstLine="0" w:firstLineChars="0"/>
              <w:jc w:val="both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 w14:paraId="75B0375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8844" w:type="dxa"/>
            <w:gridSpan w:val="4"/>
            <w:tcBorders>
              <w:top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3A133BB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/>
                <w:bCs w:val="0"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课 题 其 他 参 与 人 信 息</w:t>
            </w:r>
          </w:p>
        </w:tc>
      </w:tr>
      <w:tr w14:paraId="139C1A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D4186F0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0DD6B05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5F41A9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职务/</w:t>
            </w:r>
            <w:r>
              <w:rPr>
                <w:rStyle w:val="6"/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val="en-US" w:eastAsia="zh-CN" w:bidi="ar"/>
              </w:rPr>
              <w:t>职称</w:t>
            </w: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EACAC0B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手机</w:t>
            </w:r>
          </w:p>
        </w:tc>
      </w:tr>
      <w:tr w14:paraId="461ED0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195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6513A249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D1E2FB1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70E51533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F3F5F61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5F19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  <w:jc w:val="center"/>
        </w:trPr>
        <w:tc>
          <w:tcPr>
            <w:tcW w:w="1959" w:type="dxa"/>
            <w:tcBorders>
              <w:top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04D48BCC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359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1A2F3561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5690F4F8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246" w:type="dxa"/>
            <w:tcBorders>
              <w:top w:val="single" w:color="000000" w:sz="4" w:space="0"/>
              <w:lef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top"/>
          </w:tcPr>
          <w:p w14:paraId="4F90BB26">
            <w:pPr>
              <w:keepNext w:val="0"/>
              <w:keepLines w:val="0"/>
              <w:widowControl/>
              <w:suppressLineNumbers w:val="0"/>
              <w:ind w:firstLine="0" w:firstLineChars="0"/>
              <w:jc w:val="center"/>
              <w:textAlignment w:val="top"/>
              <w:rPr>
                <w:rFonts w:hint="eastAsia" w:ascii="方正书宋_GBK" w:hAnsi="方正书宋_GBK" w:eastAsia="方正书宋_GBK" w:cs="方正书宋_GBK"/>
                <w:b w:val="0"/>
                <w:bCs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1C2FA848">
      <w:pPr>
        <w:pStyle w:val="2"/>
        <w:ind w:left="0" w:leftChars="0" w:firstLine="0" w:firstLineChars="0"/>
        <w:rPr>
          <w:rFonts w:hint="eastAsia" w:ascii="Times New Roman" w:hAnsi="Times New Roman" w:eastAsia="宋体"/>
          <w:color w:val="auto"/>
          <w:highlight w:val="none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4"/>
      </w:tblGrid>
      <w:tr w14:paraId="75F3C25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2" w:hRule="atLeast"/>
          <w:jc w:val="center"/>
        </w:trPr>
        <w:tc>
          <w:tcPr>
            <w:tcW w:w="8844" w:type="dxa"/>
            <w:noWrap w:val="0"/>
            <w:vAlign w:val="center"/>
          </w:tcPr>
          <w:p w14:paraId="79B30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313" w:beforeLines="100" w:after="313" w:afterLines="100" w:line="600" w:lineRule="exact"/>
              <w:ind w:firstLine="0" w:firstLineChars="0"/>
              <w:jc w:val="center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</w:rPr>
              <w:t>XXX课题论证报告</w:t>
            </w:r>
            <w:r>
              <w:rPr>
                <w:rFonts w:hint="eastAsia" w:ascii="方正书宋_GBK" w:hAnsi="方正书宋_GBK" w:eastAsia="方正书宋_GBK" w:cs="方正书宋_GBK"/>
                <w:b w:val="0"/>
                <w:bCs/>
                <w:color w:val="auto"/>
                <w:sz w:val="21"/>
                <w:szCs w:val="21"/>
                <w:lang w:eastAsia="zh-CN"/>
              </w:rPr>
              <w:t>提纲</w:t>
            </w:r>
          </w:p>
          <w:p w14:paraId="5E129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1.本课题研究现状述评及研究意义；</w:t>
            </w:r>
          </w:p>
          <w:p w14:paraId="1B8360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2.研究的主要内容、基本思路和方法、重点难点、主要观点及创新之处；</w:t>
            </w:r>
          </w:p>
          <w:p w14:paraId="02DA6F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3.预期成果（</w:t>
            </w: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  <w:lang w:val="en-US" w:eastAsia="zh-CN"/>
              </w:rPr>
              <w:t>拟</w:t>
            </w: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提出的建议和创新的理论）；</w:t>
            </w:r>
          </w:p>
          <w:p w14:paraId="5F992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 w:firstLineChars="0"/>
              <w:textAlignment w:val="auto"/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方正书宋_GBK" w:hAnsi="方正书宋_GBK" w:eastAsia="方正书宋_GBK" w:cs="方正书宋_GBK"/>
                <w:color w:val="auto"/>
                <w:spacing w:val="18"/>
                <w:kern w:val="0"/>
                <w:sz w:val="21"/>
                <w:szCs w:val="21"/>
                <w:shd w:val="clear" w:color="auto" w:fill="FFFFFF"/>
              </w:rPr>
              <w:t>4.研究条件和保证。</w:t>
            </w:r>
          </w:p>
          <w:p w14:paraId="0633C4D2">
            <w:pPr>
              <w:ind w:firstLine="0" w:firstLineChars="0"/>
              <w:rPr>
                <w:rFonts w:hint="eastAsia" w:ascii="方正书宋_GBK" w:hAnsi="方正书宋_GBK" w:eastAsia="方正书宋_GBK" w:cs="方正书宋_GBK"/>
                <w:color w:val="auto"/>
                <w:sz w:val="21"/>
                <w:szCs w:val="21"/>
              </w:rPr>
            </w:pPr>
          </w:p>
        </w:tc>
      </w:tr>
    </w:tbl>
    <w:p w14:paraId="5F532080">
      <w:pPr>
        <w:spacing w:line="600" w:lineRule="exact"/>
        <w:rPr>
          <w:rFonts w:hint="eastAsia" w:ascii="方正楷体_GBK" w:hAnsi="方正楷体_GBK" w:eastAsia="方正楷体_GBK" w:cs="方正楷体_GBK"/>
          <w:b w:val="0"/>
          <w:bCs w:val="0"/>
          <w:color w:val="auto"/>
          <w:spacing w:val="18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color w:val="auto"/>
          <w:spacing w:val="18"/>
          <w:kern w:val="0"/>
          <w:sz w:val="32"/>
          <w:szCs w:val="32"/>
          <w:shd w:val="clear" w:color="auto" w:fill="FFFFFF"/>
          <w:lang w:val="en-US" w:eastAsia="zh-CN" w:bidi="ar-SA"/>
        </w:rPr>
        <w:t>注意事项：</w:t>
      </w:r>
    </w:p>
    <w:p w14:paraId="140BF092">
      <w:pPr>
        <w:pStyle w:val="2"/>
        <w:spacing w:line="600" w:lineRule="exact"/>
        <w:ind w:left="0" w:leftChars="0"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1.请到吉林省民政厅网站下载《2025年吉林省民政论文评选参选基本情况表》。请勿改动表格，包括且不限于新建、分割、删除、合并等。</w:t>
      </w:r>
    </w:p>
    <w:p w14:paraId="3DD42896">
      <w:pPr>
        <w:pStyle w:val="2"/>
        <w:spacing w:line="600" w:lineRule="exact"/>
        <w:ind w:left="0" w:leftChars="0" w:firstLine="640" w:firstLineChars="200"/>
        <w:jc w:val="left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2.业务类别请按如下分类填写：社会组织、社会救助、 区划地名、社会事务、老龄工作、养老服务、儿童福利、慈善事业和民政综合。</w:t>
      </w:r>
    </w:p>
    <w:p w14:paraId="11E751F5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3.申报单位是指课题负责人所在的单位，只能填写一个。课题其他参与人可填写多个。</w:t>
      </w:r>
    </w:p>
    <w:p w14:paraId="040C714E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4.请将正文放在表格后面。文件名命名时，请按照“业务类别+课题负责人姓名+课题或论文名称”命名。</w:t>
      </w:r>
    </w:p>
    <w:p w14:paraId="5588CF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jc w:val="both"/>
        <w:rPr>
          <w:rFonts w:hint="eastAsia" w:ascii="黑体" w:hAnsi="黑体" w:eastAsia="黑体" w:cs="黑体"/>
          <w:color w:val="auto"/>
          <w:sz w:val="32"/>
          <w:szCs w:val="32"/>
        </w:rPr>
      </w:pPr>
    </w:p>
    <w:p w14:paraId="38206F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7D56C6D-C1DB-4FEC-A5DD-4D933AA057C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307493E9-6EA6-4FE0-93A2-EB8299D332E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C7E97F3F-C0FF-4638-8ACE-B9F8DE45FD73}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4" w:fontKey="{5FC0E488-051E-49E3-8071-283D44BCD678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60CDF900-8B10-47F6-9A20-CE9AFDDF2180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6" w:fontKey="{F83601A5-B967-4893-B3F8-80B114CC082E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D3112F"/>
    <w:rsid w:val="59D3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semiHidden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5">
    <w:name w:val="font3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6">
    <w:name w:val="font21"/>
    <w:qFormat/>
    <w:uiPriority w:val="0"/>
    <w:rPr>
      <w:rFonts w:hint="eastAsia" w:ascii="宋体" w:hAnsi="宋体" w:eastAsia="宋体" w:cs="宋体"/>
      <w:b/>
      <w:color w:val="FFFFFF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2025-01-10T02:19:00Z</dcterms:created>
  <dc:creator>why8979</dc:creator>
  <cp:lastModifiedBy>why8979</cp:lastModifiedBy>
  <dcterms:modified xsi:type="dcterms:W3CDTF">2025-01-10T02:20:14Z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8056223FA8C140EC99C9FD33269522C0_11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